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A8A22" w14:textId="77777777" w:rsidR="00170936" w:rsidRDefault="00AC61A9">
      <w:pPr>
        <w:keepNext/>
        <w:keepLines/>
        <w:spacing w:after="240" w:line="240" w:lineRule="auto"/>
        <w:rPr>
          <w:rFonts w:cs="Arial"/>
          <w:b/>
        </w:rPr>
      </w:pPr>
      <w:r>
        <w:rPr>
          <w:rFonts w:cs="Arial"/>
          <w:b/>
        </w:rPr>
        <w:t>Förderprogramm:</w:t>
      </w:r>
      <w:r>
        <w:rPr>
          <w:rFonts w:cs="Arial"/>
          <w:b/>
        </w:rPr>
        <w:tab/>
      </w:r>
      <w:r>
        <w:rPr>
          <w:rFonts w:cs="Arial"/>
          <w:b/>
        </w:rPr>
        <w:tab/>
      </w:r>
      <w:r>
        <w:rPr>
          <w:rFonts w:cs="Arial"/>
          <w:b/>
        </w:rPr>
        <w:tab/>
        <w:t>………………………………………………………………………</w:t>
      </w:r>
    </w:p>
    <w:p w14:paraId="2651F0E7" w14:textId="77777777" w:rsidR="00170936" w:rsidRDefault="00AC61A9">
      <w:pPr>
        <w:keepNext/>
        <w:keepLines/>
        <w:spacing w:after="240" w:line="240" w:lineRule="auto"/>
        <w:jc w:val="left"/>
        <w:rPr>
          <w:rFonts w:cs="Arial"/>
          <w:b/>
        </w:rPr>
      </w:pPr>
      <w:r>
        <w:rPr>
          <w:rFonts w:cs="Arial"/>
          <w:b/>
        </w:rPr>
        <w:t>Bezeichnung des Vorhabens</w:t>
      </w:r>
      <w:r>
        <w:rPr>
          <w:rFonts w:cs="Arial"/>
          <w:b/>
        </w:rPr>
        <w:tab/>
        <w:t>……………………………………………………………………...</w:t>
      </w:r>
    </w:p>
    <w:p w14:paraId="30938A63" w14:textId="77777777" w:rsidR="00170936" w:rsidRDefault="00AC61A9">
      <w:pPr>
        <w:keepNext/>
        <w:keepLines/>
        <w:spacing w:after="240" w:line="240" w:lineRule="auto"/>
        <w:jc w:val="center"/>
        <w:rPr>
          <w:rFonts w:cs="Arial"/>
          <w:b/>
        </w:rPr>
      </w:pPr>
      <w:r>
        <w:rPr>
          <w:rFonts w:cs="Arial"/>
          <w:b/>
        </w:rPr>
        <w:t>Erklärung des Zuwendungsempfängers nach Nummer 1.1.3 VV-LHO zu § 44 LHO</w:t>
      </w:r>
    </w:p>
    <w:p w14:paraId="2730C1D9" w14:textId="77777777" w:rsidR="00170936" w:rsidRDefault="00AC61A9">
      <w:pPr>
        <w:spacing w:before="240" w:after="240" w:line="240" w:lineRule="auto"/>
        <w:rPr>
          <w:rFonts w:cs="Arial"/>
        </w:rPr>
      </w:pPr>
      <w:r>
        <w:rPr>
          <w:rFonts w:cs="Arial"/>
        </w:rPr>
        <w:t xml:space="preserve">Nach </w:t>
      </w:r>
      <w:r>
        <w:rPr>
          <w:rFonts w:cs="Arial"/>
          <w:bCs/>
        </w:rPr>
        <w:t>Nummer 1.1.3 der Verwaltungsvorschriften zur Landeshaushaltsordnung (VV-LHO) zu § 44 LHO</w:t>
      </w:r>
      <w:r>
        <w:rPr>
          <w:rFonts w:cs="Arial"/>
        </w:rPr>
        <w:t xml:space="preserve"> sollen Zuwendungen nur gewährt werden, wenn die Aufbringung der erforderlichen Eigenleistungen und der mit dem Vorhaben verbundenen Folgekosten mit der dauernden finanziellen Leistungsfähigkeit der kommunalen Körperschaft vereinbar ist. Der Antragsteller hat hierzu und zu seiner finanziellen Leistungsfähigkeit im Antrag eine Erklärung abzugeben. </w:t>
      </w:r>
    </w:p>
    <w:p w14:paraId="1489590F" w14:textId="77777777" w:rsidR="00170936" w:rsidRDefault="00AC61A9">
      <w:pPr>
        <w:spacing w:before="240" w:after="240" w:line="240" w:lineRule="auto"/>
        <w:rPr>
          <w:rFonts w:cs="Arial"/>
        </w:rPr>
      </w:pPr>
      <w:r>
        <w:rPr>
          <w:rFonts w:cs="Arial"/>
        </w:rPr>
        <w:t xml:space="preserve">Die Bewertung der dauernden finanziellen Leistungsfähigkeit richtet sich nach dem „rechnergestützten Haushaltsbewertungs- und Informationssystem der Kommunen – RUBIKON“. </w:t>
      </w:r>
    </w:p>
    <w:p w14:paraId="742A42E7" w14:textId="77777777" w:rsidR="00170936" w:rsidRDefault="00AC61A9">
      <w:pPr>
        <w:spacing w:before="240" w:after="240" w:line="240" w:lineRule="auto"/>
        <w:rPr>
          <w:rFonts w:cs="Arial"/>
        </w:rPr>
      </w:pPr>
      <w:r>
        <w:rPr>
          <w:rFonts w:cs="Arial"/>
        </w:rPr>
        <w:t>Die Vereinbarkeit ist gegeben, sofern</w:t>
      </w:r>
    </w:p>
    <w:p w14:paraId="14558970"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 xml:space="preserve">die Leistungsfähigkeit nach RUBIKON als gesichert bewertet ist, </w:t>
      </w:r>
    </w:p>
    <w:p w14:paraId="3086485C"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der Haushaltsausgleich unter Beachtung der finanziellen Auswirkungen des Vorhabens zum Ende des Finanzplanungszeitraums noch erreicht wird,</w:t>
      </w:r>
    </w:p>
    <w:p w14:paraId="2A92AD84"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das Vorhaben keine Investition darstellt</w:t>
      </w:r>
    </w:p>
    <w:p w14:paraId="58176E5A" w14:textId="77777777" w:rsidR="00170936" w:rsidRDefault="00AC61A9">
      <w:pPr>
        <w:pStyle w:val="Listenabsatz"/>
        <w:spacing w:before="240" w:after="240" w:line="240" w:lineRule="auto"/>
        <w:jc w:val="both"/>
        <w:rPr>
          <w:rFonts w:ascii="Arial" w:hAnsi="Arial" w:cs="Arial"/>
        </w:rPr>
      </w:pPr>
      <w:r>
        <w:rPr>
          <w:rFonts w:ascii="Arial" w:hAnsi="Arial" w:cs="Arial"/>
        </w:rPr>
        <w:t>oder</w:t>
      </w:r>
    </w:p>
    <w:p w14:paraId="15F164E4"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das Vorhaben zur Sicherung der pflichtigen Aufgabenerfüllung notwendig ist.</w:t>
      </w:r>
    </w:p>
    <w:p w14:paraId="68B82B69" w14:textId="77777777" w:rsidR="00170936" w:rsidRDefault="00AC61A9">
      <w:pPr>
        <w:spacing w:before="240" w:after="240" w:line="240" w:lineRule="auto"/>
        <w:rPr>
          <w:rFonts w:cs="Arial"/>
        </w:rPr>
      </w:pPr>
      <w:r>
        <w:rPr>
          <w:rFonts w:cs="Arial"/>
        </w:rPr>
        <w:t>In allen anderen Fällen ist die Vereinbarkeit nur dann gegeben, wenn das Vorhaben der Wiederherstellung der dauernden Leistungsfähigkeit nicht entgegensteht. In diesen Fällen ist der zuständigen Rechtsaufsichtsbehörde Gelegenheit zur Stellungnahme zu geben. Diese erklärt innerhalb eines Monats nach Eingang der vollständigen Unterlagen, ob eine Stellungnahme abgegeben wird.</w:t>
      </w:r>
    </w:p>
    <w:p w14:paraId="7C6637E7" w14:textId="77777777" w:rsidR="00170936" w:rsidRDefault="00AC61A9">
      <w:pPr>
        <w:keepNext/>
        <w:keepLines/>
        <w:tabs>
          <w:tab w:val="left" w:pos="284"/>
        </w:tabs>
        <w:spacing w:before="480" w:after="240" w:line="240" w:lineRule="auto"/>
        <w:ind w:left="567" w:hanging="567"/>
        <w:rPr>
          <w:rFonts w:cs="Arial"/>
          <w:u w:val="single"/>
        </w:rPr>
      </w:pPr>
      <w:r>
        <w:rPr>
          <w:rFonts w:cs="Arial"/>
          <w:u w:val="single"/>
        </w:rPr>
        <w:t>1.</w:t>
      </w:r>
      <w:r>
        <w:rPr>
          <w:rFonts w:cs="Arial"/>
          <w:u w:val="single"/>
        </w:rPr>
        <w:tab/>
        <w:t>Leistungsfähigkeit des Zuwendungsempfängers</w:t>
      </w:r>
    </w:p>
    <w:p w14:paraId="787B942C"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 xml:space="preserve">Nach der Datenauswertung aus dem „rechnergestützten Haushaltsbewertungs- und Informationssystem der Kommunen – RUBIKON“ für die </w:t>
      </w:r>
      <w:proofErr w:type="gramStart"/>
      <w:r>
        <w:rPr>
          <w:rFonts w:cs="Arial"/>
        </w:rPr>
        <w:t>aktuellste</w:t>
      </w:r>
      <w:proofErr w:type="gramEnd"/>
      <w:r>
        <w:rPr>
          <w:rFonts w:cs="Arial"/>
        </w:rPr>
        <w:t xml:space="preserve"> beschlossene Haushaltsplanung ist die dauernde Leistungsfähigkeit des Zuwendungsempfängers:</w:t>
      </w:r>
    </w:p>
    <w:p w14:paraId="37F0548B"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gesichert</w:t>
      </w:r>
      <w:r>
        <w:rPr>
          <w:rFonts w:cs="Arial"/>
        </w:rPr>
        <w:tab/>
        <w:t>□</w:t>
      </w:r>
      <w:r>
        <w:rPr>
          <w:rFonts w:cs="Arial"/>
        </w:rPr>
        <w:tab/>
        <w:t>eingeschränkt</w:t>
      </w:r>
      <w:r>
        <w:rPr>
          <w:rFonts w:cs="Arial"/>
        </w:rPr>
        <w:tab/>
        <w:t>□</w:t>
      </w:r>
      <w:r>
        <w:rPr>
          <w:rFonts w:cs="Arial"/>
        </w:rPr>
        <w:tab/>
        <w:t>gefährdet</w:t>
      </w:r>
      <w:r>
        <w:rPr>
          <w:rFonts w:cs="Arial"/>
        </w:rPr>
        <w:tab/>
        <w:t>□</w:t>
      </w:r>
      <w:r>
        <w:rPr>
          <w:rFonts w:cs="Arial"/>
        </w:rPr>
        <w:tab/>
        <w:t>weggefallen.</w:t>
      </w:r>
    </w:p>
    <w:p w14:paraId="19E83C61"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 xml:space="preserve">Sofern dauernde Leistungsfähigkeit </w:t>
      </w:r>
      <w:r>
        <w:rPr>
          <w:rFonts w:cs="Arial"/>
          <w:u w:val="single"/>
        </w:rPr>
        <w:t>nicht</w:t>
      </w:r>
      <w:r>
        <w:rPr>
          <w:rFonts w:cs="Arial"/>
        </w:rPr>
        <w:t xml:space="preserve"> gesichert ist:</w:t>
      </w:r>
    </w:p>
    <w:p w14:paraId="7D610D95"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Erreicht die Gemeinde unter Berücksichtigung der Folgekosten den Haushaltsausgleich nach § 16 Absatz 1 GemHVO-Doppik zum Ende des Finanzplanungszeitraumes?</w:t>
      </w:r>
    </w:p>
    <w:p w14:paraId="0F52FDC0"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7DDD6286"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Ist die dauernde Leistungsfähigkeit gesichert oder wird der Haushaltsausleich zum Ende des Finanzplanungszeitraums erreicht (s.o.), sind keine weiteren Angaben zu den Punkten 2 bis 5 und keine Stellungnahme der Rechtsaufsichtsbehörde erforderlich.</w:t>
      </w:r>
    </w:p>
    <w:p w14:paraId="31199C3A" w14:textId="77777777" w:rsidR="00170936" w:rsidRDefault="00AC61A9">
      <w:pPr>
        <w:keepNext/>
        <w:keepLines/>
        <w:spacing w:before="480" w:after="240" w:line="240" w:lineRule="auto"/>
        <w:ind w:left="284" w:hanging="284"/>
        <w:rPr>
          <w:rFonts w:cs="Arial"/>
          <w:sz w:val="20"/>
          <w:szCs w:val="20"/>
        </w:rPr>
      </w:pPr>
      <w:r>
        <w:rPr>
          <w:rFonts w:cs="Arial"/>
          <w:u w:val="single"/>
        </w:rPr>
        <w:lastRenderedPageBreak/>
        <w:t>2.</w:t>
      </w:r>
      <w:r>
        <w:rPr>
          <w:rFonts w:cs="Arial"/>
          <w:u w:val="single"/>
        </w:rPr>
        <w:tab/>
        <w:t xml:space="preserve">Einordnung des Vorhabens </w:t>
      </w:r>
    </w:p>
    <w:p w14:paraId="3E8B2620"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a) Handelt es sich bei dem Vorhaben um eine Investition- oder Investitionsförderungsmaßnahme?</w:t>
      </w:r>
      <w:r>
        <w:rPr>
          <w:rStyle w:val="Funotenzeichen"/>
          <w:rFonts w:cs="Arial"/>
        </w:rPr>
        <w:footnoteReference w:id="1"/>
      </w:r>
    </w:p>
    <w:p w14:paraId="7B427748"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 xml:space="preserve">Nein. </w:t>
      </w:r>
    </w:p>
    <w:p w14:paraId="3FE7074F"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Wenn es sich nicht um ein Investitionsvorhaben handelt, sind keine weiteren Angaben zu den Punkten 2b) bis 5 und keine Stellungnahme der Rechtsaufsichtsbehörde erforderlich.</w:t>
      </w:r>
    </w:p>
    <w:p w14:paraId="1D1028CF"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b) Ist das Vorhaben zur Sicherung der pflichtigen Aufgabenerfüllung notwendig (d.h. dem Grunde und dem Umfang nach unabweisbar und unaufschiebbar)?</w:t>
      </w:r>
    </w:p>
    <w:p w14:paraId="0FFA4F24"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0BAC590" w14:textId="77777777" w:rsidR="00170936" w:rsidRDefault="00AC61A9">
      <w:pPr>
        <w:tabs>
          <w:tab w:val="left" w:pos="567"/>
          <w:tab w:val="left" w:pos="993"/>
          <w:tab w:val="left" w:pos="1560"/>
          <w:tab w:val="left" w:leader="dot" w:pos="9072"/>
        </w:tabs>
        <w:spacing w:before="240" w:after="240" w:line="240" w:lineRule="auto"/>
        <w:ind w:left="284"/>
        <w:rPr>
          <w:rFonts w:cs="Arial"/>
        </w:rPr>
      </w:pPr>
      <w:r>
        <w:rPr>
          <w:rFonts w:cs="Arial"/>
        </w:rPr>
        <w:t>Rechtsgrundlage:</w:t>
      </w:r>
      <w:r>
        <w:rPr>
          <w:rFonts w:cs="Arial"/>
        </w:rPr>
        <w:tab/>
      </w:r>
      <w:r>
        <w:rPr>
          <w:rFonts w:cs="Arial"/>
        </w:rPr>
        <w:tab/>
      </w:r>
    </w:p>
    <w:p w14:paraId="6839E29A" w14:textId="77777777" w:rsidR="00170936" w:rsidRDefault="00AC61A9">
      <w:pPr>
        <w:tabs>
          <w:tab w:val="left" w:pos="567"/>
          <w:tab w:val="left" w:pos="993"/>
          <w:tab w:val="left" w:pos="1560"/>
          <w:tab w:val="left" w:leader="dot" w:pos="9072"/>
        </w:tabs>
        <w:spacing w:before="240" w:after="240" w:line="240" w:lineRule="auto"/>
        <w:ind w:left="284"/>
        <w:rPr>
          <w:rFonts w:cs="Arial"/>
        </w:rPr>
      </w:pPr>
      <w:r>
        <w:rPr>
          <w:rFonts w:cs="Arial"/>
        </w:rPr>
        <w:t>Begründung der Notwendigkeit:</w:t>
      </w:r>
      <w:r>
        <w:rPr>
          <w:rFonts w:cs="Arial"/>
        </w:rPr>
        <w:tab/>
      </w:r>
      <w:r>
        <w:rPr>
          <w:rFonts w:cs="Arial"/>
        </w:rPr>
        <w:tab/>
      </w:r>
    </w:p>
    <w:p w14:paraId="0FB71E1E" w14:textId="77777777" w:rsidR="00170936" w:rsidRDefault="00AC61A9">
      <w:pPr>
        <w:tabs>
          <w:tab w:val="left" w:pos="1560"/>
          <w:tab w:val="left" w:leader="dot" w:pos="9072"/>
        </w:tabs>
        <w:spacing w:before="240" w:after="240" w:line="240" w:lineRule="auto"/>
        <w:ind w:left="1560"/>
        <w:rPr>
          <w:rFonts w:cs="Arial"/>
        </w:rPr>
      </w:pPr>
      <w:r>
        <w:rPr>
          <w:rFonts w:cs="Arial"/>
        </w:rPr>
        <w:tab/>
      </w:r>
    </w:p>
    <w:p w14:paraId="7F0B1526" w14:textId="77777777" w:rsidR="00170936" w:rsidRDefault="00AC61A9">
      <w:pPr>
        <w:tabs>
          <w:tab w:val="left" w:pos="1560"/>
          <w:tab w:val="left" w:leader="dot" w:pos="9072"/>
        </w:tabs>
        <w:spacing w:before="240" w:after="240" w:line="240" w:lineRule="auto"/>
        <w:ind w:left="1560"/>
        <w:rPr>
          <w:rFonts w:cs="Arial"/>
        </w:rPr>
      </w:pPr>
      <w:r>
        <w:rPr>
          <w:rFonts w:cs="Arial"/>
        </w:rPr>
        <w:tab/>
      </w:r>
    </w:p>
    <w:p w14:paraId="6737521B"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Ist das Investitionsvorhaben zur pflichtigen Aufgabenerfüllung notwendig, sind keine weiteren Angaben zu den Punkten 2c) bis 5 und keine Stellungnahme der Rechtsaufsichtsbehörde erforderlich.</w:t>
      </w:r>
    </w:p>
    <w:p w14:paraId="5055C706"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c) Dient das Vorhaben der Wiedererlangung der dauernden Leistungsfähigkeit oder steht es ihr zumindest nicht entgegen?</w:t>
      </w:r>
    </w:p>
    <w:p w14:paraId="05C11CA1"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5C741218" w14:textId="77777777" w:rsidR="00170936" w:rsidRDefault="00AC61A9">
      <w:pPr>
        <w:tabs>
          <w:tab w:val="left" w:pos="567"/>
          <w:tab w:val="left" w:pos="993"/>
          <w:tab w:val="left" w:pos="1560"/>
          <w:tab w:val="left" w:leader="dot" w:pos="9072"/>
        </w:tabs>
        <w:spacing w:before="240" w:after="240" w:line="240" w:lineRule="auto"/>
        <w:ind w:left="284"/>
        <w:rPr>
          <w:rFonts w:cs="Arial"/>
        </w:rPr>
      </w:pPr>
      <w:r>
        <w:rPr>
          <w:rFonts w:cs="Arial"/>
        </w:rPr>
        <w:t>Begründung:</w:t>
      </w:r>
      <w:r>
        <w:rPr>
          <w:rFonts w:cs="Arial"/>
        </w:rPr>
        <w:tab/>
      </w:r>
      <w:r>
        <w:rPr>
          <w:rFonts w:cs="Arial"/>
        </w:rPr>
        <w:tab/>
      </w:r>
    </w:p>
    <w:p w14:paraId="6BE7191A" w14:textId="77777777" w:rsidR="00170936" w:rsidRDefault="00AC61A9">
      <w:pPr>
        <w:tabs>
          <w:tab w:val="left" w:pos="1560"/>
          <w:tab w:val="left" w:leader="dot" w:pos="9072"/>
        </w:tabs>
        <w:spacing w:before="240" w:after="240" w:line="240" w:lineRule="auto"/>
        <w:ind w:left="1560"/>
        <w:rPr>
          <w:rFonts w:cs="Arial"/>
        </w:rPr>
      </w:pPr>
      <w:r>
        <w:rPr>
          <w:rFonts w:cs="Arial"/>
        </w:rPr>
        <w:tab/>
      </w:r>
    </w:p>
    <w:p w14:paraId="1BBAFA5A" w14:textId="77777777" w:rsidR="00170936" w:rsidRDefault="00AC61A9">
      <w:pPr>
        <w:tabs>
          <w:tab w:val="left" w:pos="1560"/>
          <w:tab w:val="left" w:leader="dot" w:pos="9072"/>
        </w:tabs>
        <w:spacing w:before="240" w:after="240" w:line="240" w:lineRule="auto"/>
        <w:ind w:left="1560"/>
        <w:rPr>
          <w:rFonts w:cs="Arial"/>
        </w:rPr>
      </w:pPr>
      <w:r>
        <w:rPr>
          <w:rFonts w:cs="Arial"/>
        </w:rPr>
        <w:tab/>
      </w:r>
    </w:p>
    <w:p w14:paraId="6F230491"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b/>
        </w:rPr>
      </w:pPr>
      <w:r>
        <w:rPr>
          <w:rFonts w:cs="Arial"/>
          <w:b/>
          <w:sz w:val="20"/>
          <w:szCs w:val="20"/>
        </w:rPr>
        <w:t>Hinweis: Es sind Angaben zu den Punkten 3 bis 5 erforderlich. Der Rechtsaufsichtsbehörde ist unter Vorlage des Zuwendungsantrags und dieser Erklärung Gelegenheit zur Stellungnahme zu geben (siehe Punkt 6).</w:t>
      </w:r>
    </w:p>
    <w:p w14:paraId="2D731F85" w14:textId="77777777" w:rsidR="00170936" w:rsidRDefault="00AC61A9">
      <w:pPr>
        <w:keepNext/>
        <w:keepLines/>
        <w:tabs>
          <w:tab w:val="left" w:pos="284"/>
        </w:tabs>
        <w:spacing w:before="480" w:after="240" w:line="240" w:lineRule="auto"/>
        <w:ind w:left="567" w:hanging="567"/>
        <w:rPr>
          <w:rFonts w:cs="Arial"/>
          <w:u w:val="single"/>
        </w:rPr>
      </w:pPr>
      <w:r>
        <w:rPr>
          <w:rFonts w:cs="Arial"/>
          <w:u w:val="single"/>
        </w:rPr>
        <w:lastRenderedPageBreak/>
        <w:t>3.</w:t>
      </w:r>
      <w:r>
        <w:rPr>
          <w:rFonts w:cs="Arial"/>
          <w:u w:val="single"/>
        </w:rPr>
        <w:tab/>
        <w:t>Angaben zur Finanzierung</w:t>
      </w:r>
    </w:p>
    <w:p w14:paraId="348CFA13" w14:textId="77777777" w:rsidR="00170936" w:rsidRDefault="00AC61A9">
      <w:pPr>
        <w:keepNext/>
        <w:keepLines/>
        <w:tabs>
          <w:tab w:val="left" w:pos="284"/>
        </w:tabs>
        <w:spacing w:before="480" w:after="240" w:line="240" w:lineRule="auto"/>
        <w:ind w:left="567" w:hanging="567"/>
        <w:rPr>
          <w:rFonts w:cs="Arial"/>
        </w:rPr>
      </w:pPr>
      <w:r>
        <w:rPr>
          <w:rFonts w:cs="Arial"/>
        </w:rPr>
        <w:tab/>
        <w:t>Gesamtauszahlungen</w:t>
      </w:r>
      <w:r>
        <w:rPr>
          <w:rFonts w:cs="Arial"/>
        </w:rPr>
        <w:tab/>
      </w:r>
      <w:r>
        <w:rPr>
          <w:rFonts w:cs="Arial"/>
        </w:rPr>
        <w:tab/>
      </w:r>
      <w:r>
        <w:rPr>
          <w:rFonts w:cs="Arial"/>
        </w:rPr>
        <w:tab/>
      </w:r>
      <w:r>
        <w:rPr>
          <w:rFonts w:cs="Arial"/>
        </w:rPr>
        <w:tab/>
        <w:t>…………………. Euro</w:t>
      </w:r>
    </w:p>
    <w:p w14:paraId="1F626CB1" w14:textId="77777777" w:rsidR="00170936" w:rsidRDefault="00AC61A9">
      <w:pPr>
        <w:keepNext/>
        <w:keepLines/>
        <w:tabs>
          <w:tab w:val="left" w:pos="284"/>
        </w:tabs>
        <w:spacing w:before="480" w:after="240" w:line="240" w:lineRule="auto"/>
        <w:ind w:left="567" w:hanging="567"/>
        <w:rPr>
          <w:rFonts w:cs="Arial"/>
        </w:rPr>
      </w:pPr>
      <w:r>
        <w:rPr>
          <w:rFonts w:cs="Arial"/>
        </w:rPr>
        <w:tab/>
        <w:t xml:space="preserve">Beantragte Zuwendung </w:t>
      </w:r>
      <w:r>
        <w:rPr>
          <w:rFonts w:cs="Arial"/>
        </w:rPr>
        <w:tab/>
      </w:r>
      <w:r>
        <w:rPr>
          <w:rFonts w:cs="Arial"/>
        </w:rPr>
        <w:tab/>
      </w:r>
      <w:r>
        <w:rPr>
          <w:rFonts w:cs="Arial"/>
        </w:rPr>
        <w:tab/>
      </w:r>
      <w:r>
        <w:rPr>
          <w:rFonts w:cs="Arial"/>
        </w:rPr>
        <w:tab/>
        <w:t>…………………. Euro</w:t>
      </w:r>
    </w:p>
    <w:p w14:paraId="1DF08836" w14:textId="77777777" w:rsidR="00170936" w:rsidRDefault="00AC61A9">
      <w:pPr>
        <w:keepNext/>
        <w:keepLines/>
        <w:tabs>
          <w:tab w:val="left" w:pos="284"/>
        </w:tabs>
        <w:spacing w:before="480" w:after="240" w:line="240" w:lineRule="auto"/>
        <w:ind w:left="567" w:hanging="567"/>
        <w:rPr>
          <w:rFonts w:cs="Arial"/>
        </w:rPr>
      </w:pPr>
      <w:r>
        <w:rPr>
          <w:rFonts w:cs="Arial"/>
        </w:rPr>
        <w:tab/>
        <w:t>Kommunale Eigenleistungen</w:t>
      </w:r>
      <w:r>
        <w:rPr>
          <w:rFonts w:cs="Arial"/>
        </w:rPr>
        <w:tab/>
      </w:r>
      <w:r>
        <w:rPr>
          <w:rFonts w:cs="Arial"/>
        </w:rPr>
        <w:tab/>
      </w:r>
      <w:r>
        <w:rPr>
          <w:rFonts w:cs="Arial"/>
        </w:rPr>
        <w:tab/>
        <w:t>…………………. Euro</w:t>
      </w:r>
    </w:p>
    <w:p w14:paraId="2FA64527"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 xml:space="preserve">Wenn Eigenleistungen zur </w:t>
      </w:r>
      <w:proofErr w:type="gramStart"/>
      <w:r>
        <w:rPr>
          <w:rFonts w:cs="Arial"/>
        </w:rPr>
        <w:t>erbringen</w:t>
      </w:r>
      <w:proofErr w:type="gramEnd"/>
      <w:r>
        <w:rPr>
          <w:rFonts w:cs="Arial"/>
        </w:rPr>
        <w:t xml:space="preserve"> sind: Wo sind oder werden die Eigenleistungen veranschlagt?</w:t>
      </w:r>
    </w:p>
    <w:p w14:paraId="18B7B23A"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Im Haushaltsplan des Zuwendungsempfängers.</w:t>
      </w:r>
    </w:p>
    <w:p w14:paraId="5A3D125E"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r>
      <w:r>
        <w:rPr>
          <w:rFonts w:cs="Arial"/>
        </w:rPr>
        <w:t>Im Wirtschaftsplan eines Eigenbetriebes des Zuwendungsempfängers.</w:t>
      </w:r>
    </w:p>
    <w:p w14:paraId="73F67BEF" w14:textId="77777777" w:rsidR="00170936" w:rsidRDefault="00AC61A9">
      <w:pPr>
        <w:tabs>
          <w:tab w:val="left" w:pos="709"/>
          <w:tab w:val="left" w:pos="3686"/>
          <w:tab w:val="left" w:leader="dot" w:pos="9072"/>
        </w:tabs>
        <w:spacing w:before="240" w:after="240" w:line="240" w:lineRule="auto"/>
        <w:ind w:left="567"/>
        <w:rPr>
          <w:rFonts w:cs="Arial"/>
        </w:rPr>
      </w:pPr>
      <w:r>
        <w:rPr>
          <w:rFonts w:cs="Arial"/>
        </w:rPr>
        <w:t>Bezeichnung des Eigenbetriebes:</w:t>
      </w:r>
      <w:r>
        <w:rPr>
          <w:rFonts w:cs="Arial"/>
        </w:rPr>
        <w:tab/>
      </w:r>
      <w:r>
        <w:rPr>
          <w:rFonts w:cs="Arial"/>
        </w:rPr>
        <w:tab/>
      </w:r>
    </w:p>
    <w:p w14:paraId="51FD6D38" w14:textId="77777777" w:rsidR="00170936" w:rsidRDefault="00AC61A9">
      <w:pPr>
        <w:keepNext/>
        <w:keepLines/>
        <w:tabs>
          <w:tab w:val="left" w:pos="284"/>
        </w:tabs>
        <w:spacing w:before="480" w:after="240" w:line="240" w:lineRule="auto"/>
        <w:ind w:left="567" w:hanging="567"/>
        <w:rPr>
          <w:rFonts w:cs="Arial"/>
          <w:u w:val="single"/>
        </w:rPr>
      </w:pPr>
      <w:r>
        <w:rPr>
          <w:rFonts w:cs="Arial"/>
          <w:u w:val="single"/>
        </w:rPr>
        <w:t>4.</w:t>
      </w:r>
      <w:r>
        <w:rPr>
          <w:rFonts w:cs="Arial"/>
          <w:u w:val="single"/>
        </w:rPr>
        <w:tab/>
        <w:t>Folgekosten</w:t>
      </w:r>
    </w:p>
    <w:p w14:paraId="0253DEAE"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Sind nach Durchführung des Vorhabens jährliche Folgekosten zu erwarten (bei Ersatz- oder Sanierungsmaßnahmen sind Folgekosten nur solche, die die bisherigen Ansätze für Auszahlungen/Aufwendungen und Einzahlungen/Erträge übersteigen)?</w:t>
      </w:r>
    </w:p>
    <w:p w14:paraId="66926AD0"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A1890D9"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Wo sind oder werden die Folgekosten veranschlagt?</w:t>
      </w:r>
    </w:p>
    <w:p w14:paraId="3B7992CC"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Im Haushaltsplan des Zuwendungsempfängers.</w:t>
      </w:r>
    </w:p>
    <w:p w14:paraId="42017E44"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r>
      <w:r>
        <w:rPr>
          <w:rFonts w:cs="Arial"/>
        </w:rPr>
        <w:t>Im Wirtschaftsplan eines Eigenbetriebes des Zuwendungsempfängers.</w:t>
      </w:r>
    </w:p>
    <w:p w14:paraId="4E55CE98" w14:textId="77777777" w:rsidR="00170936" w:rsidRDefault="00AC61A9">
      <w:pPr>
        <w:tabs>
          <w:tab w:val="left" w:pos="709"/>
          <w:tab w:val="left" w:pos="3686"/>
          <w:tab w:val="left" w:leader="dot" w:pos="9072"/>
        </w:tabs>
        <w:spacing w:before="240" w:after="240" w:line="240" w:lineRule="auto"/>
        <w:ind w:left="567"/>
        <w:rPr>
          <w:rFonts w:cs="Arial"/>
        </w:rPr>
      </w:pPr>
      <w:r>
        <w:rPr>
          <w:rFonts w:cs="Arial"/>
        </w:rPr>
        <w:t>Bezeichnung des Eigenbetriebes:</w:t>
      </w:r>
      <w:r>
        <w:rPr>
          <w:rFonts w:cs="Arial"/>
        </w:rPr>
        <w:tab/>
      </w:r>
      <w:r>
        <w:rPr>
          <w:rFonts w:cs="Arial"/>
        </w:rPr>
        <w:tab/>
      </w:r>
    </w:p>
    <w:p w14:paraId="4CE37988"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Sind die Folgekosten in der aktuellen Haushalts- bzw. Wirtschaftsplanung enthalten?</w:t>
      </w:r>
    </w:p>
    <w:p w14:paraId="4DBA27DA"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7997C10A" w14:textId="77777777" w:rsidR="00170936" w:rsidRDefault="00AC61A9">
      <w:pPr>
        <w:keepNext/>
        <w:tabs>
          <w:tab w:val="left" w:pos="284"/>
          <w:tab w:val="left" w:pos="3119"/>
          <w:tab w:val="left" w:leader="dot" w:pos="8080"/>
        </w:tabs>
        <w:spacing w:before="240" w:after="240" w:line="240" w:lineRule="auto"/>
        <w:ind w:left="284"/>
        <w:rPr>
          <w:rFonts w:cs="Arial"/>
        </w:rPr>
      </w:pPr>
      <w:r>
        <w:rPr>
          <w:rFonts w:cs="Arial"/>
        </w:rPr>
        <w:t>Soweit das Vorhaben in einem Eigenbetrieb des Zuwendungsempfängers durchgeführt wird: wird dies, ggf. auch nur mittelbar, zu Folgekosten für den Haushalt des Zuwendungsempfängers führen (beispielsweise in Form von Vergütung, Betriebs- oder Investitionskostenzuschüssen, Verlustausgleich, Kapitalverstärkung)?</w:t>
      </w:r>
    </w:p>
    <w:p w14:paraId="4DD59D95" w14:textId="77777777" w:rsidR="00170936" w:rsidRDefault="00AC61A9">
      <w:pPr>
        <w:tabs>
          <w:tab w:val="left" w:pos="567"/>
          <w:tab w:val="left" w:pos="2126"/>
          <w:tab w:val="left" w:pos="2410"/>
          <w:tab w:val="left" w:pos="4253"/>
          <w:tab w:val="left" w:pos="4536"/>
          <w:tab w:val="left" w:pos="6379"/>
          <w:tab w:val="left" w:pos="6662"/>
          <w:tab w:val="left" w:leader="dot" w:pos="8080"/>
        </w:tabs>
        <w:spacing w:before="240" w:after="240" w:line="240" w:lineRule="auto"/>
        <w:ind w:left="284"/>
        <w:rPr>
          <w:rFonts w:cs="Arial"/>
        </w:rPr>
      </w:pPr>
      <w:r>
        <w:rPr>
          <w:rFonts w:cs="Arial"/>
        </w:rPr>
        <w:t>□</w:t>
      </w:r>
      <w:r>
        <w:rPr>
          <w:rFonts w:cs="Arial"/>
        </w:rPr>
        <w:tab/>
        <w:t>Ja.</w:t>
      </w:r>
      <w:r>
        <w:rPr>
          <w:rFonts w:cs="Arial"/>
        </w:rPr>
        <w:tab/>
        <w:t>□</w:t>
      </w:r>
      <w:r>
        <w:rPr>
          <w:rFonts w:cs="Arial"/>
        </w:rPr>
        <w:tab/>
        <w:t>Nein.</w:t>
      </w:r>
    </w:p>
    <w:p w14:paraId="170B4E33" w14:textId="77777777" w:rsidR="00170936" w:rsidRDefault="00AC61A9">
      <w:pPr>
        <w:tabs>
          <w:tab w:val="left" w:pos="567"/>
          <w:tab w:val="left" w:pos="993"/>
          <w:tab w:val="left" w:pos="1560"/>
          <w:tab w:val="left" w:leader="dot" w:pos="9072"/>
        </w:tabs>
        <w:spacing w:before="240" w:after="240" w:line="240" w:lineRule="auto"/>
        <w:ind w:left="284"/>
        <w:rPr>
          <w:rFonts w:cs="Arial"/>
        </w:rPr>
      </w:pPr>
      <w:r>
        <w:rPr>
          <w:rFonts w:cs="Arial"/>
        </w:rPr>
        <w:t>Begründung:</w:t>
      </w:r>
      <w:r>
        <w:rPr>
          <w:rFonts w:cs="Arial"/>
        </w:rPr>
        <w:tab/>
      </w:r>
      <w:r>
        <w:rPr>
          <w:rFonts w:cs="Arial"/>
        </w:rPr>
        <w:tab/>
      </w:r>
    </w:p>
    <w:p w14:paraId="27C3B1AD" w14:textId="77777777" w:rsidR="00170936" w:rsidRDefault="00AC61A9">
      <w:pPr>
        <w:tabs>
          <w:tab w:val="left" w:pos="1560"/>
          <w:tab w:val="left" w:leader="dot" w:pos="9072"/>
        </w:tabs>
        <w:spacing w:before="240" w:after="240" w:line="240" w:lineRule="auto"/>
        <w:ind w:left="1560"/>
        <w:rPr>
          <w:rFonts w:cs="Arial"/>
        </w:rPr>
      </w:pPr>
      <w:r>
        <w:rPr>
          <w:rFonts w:cs="Arial"/>
        </w:rPr>
        <w:tab/>
      </w:r>
    </w:p>
    <w:p w14:paraId="198407B3" w14:textId="77777777" w:rsidR="00170936" w:rsidRDefault="00AC61A9">
      <w:pPr>
        <w:tabs>
          <w:tab w:val="left" w:pos="1560"/>
          <w:tab w:val="left" w:leader="dot" w:pos="9072"/>
        </w:tabs>
        <w:spacing w:before="240" w:after="240" w:line="240" w:lineRule="auto"/>
        <w:ind w:left="1560"/>
        <w:rPr>
          <w:rFonts w:cs="Arial"/>
        </w:rPr>
      </w:pPr>
      <w:r>
        <w:rPr>
          <w:rFonts w:cs="Arial"/>
        </w:rPr>
        <w:tab/>
      </w:r>
      <w:r>
        <w:br w:type="page"/>
      </w:r>
    </w:p>
    <w:p w14:paraId="79282D4C" w14:textId="77777777" w:rsidR="00170936" w:rsidRDefault="00AC61A9">
      <w:pPr>
        <w:keepNext/>
        <w:keepLines/>
        <w:tabs>
          <w:tab w:val="left" w:pos="284"/>
        </w:tabs>
        <w:spacing w:after="480" w:line="240" w:lineRule="auto"/>
        <w:ind w:left="567" w:hanging="567"/>
        <w:rPr>
          <w:rFonts w:cs="Arial"/>
          <w:u w:val="single"/>
        </w:rPr>
      </w:pPr>
      <w:r>
        <w:rPr>
          <w:rFonts w:cs="Arial"/>
          <w:u w:val="single"/>
        </w:rPr>
        <w:lastRenderedPageBreak/>
        <w:t>5.</w:t>
      </w:r>
      <w:r>
        <w:rPr>
          <w:rFonts w:cs="Arial"/>
          <w:u w:val="single"/>
        </w:rPr>
        <w:tab/>
        <w:t>Darstellung der Folgekosten</w:t>
      </w:r>
    </w:p>
    <w:p w14:paraId="155EC38F" w14:textId="77777777" w:rsidR="00170936" w:rsidRDefault="00AC61A9">
      <w:pPr>
        <w:keepNext/>
        <w:tabs>
          <w:tab w:val="left" w:pos="284"/>
          <w:tab w:val="left" w:pos="3119"/>
          <w:tab w:val="left" w:leader="dot" w:pos="8080"/>
        </w:tabs>
        <w:spacing w:after="480" w:line="240" w:lineRule="auto"/>
        <w:ind w:left="284"/>
        <w:rPr>
          <w:rFonts w:cs="Arial"/>
          <w:u w:val="single"/>
        </w:rPr>
      </w:pPr>
      <w:r>
        <w:rPr>
          <w:rFonts w:cs="Arial"/>
          <w:u w:val="single"/>
        </w:rPr>
        <w:t>Finanzhaushalt</w:t>
      </w:r>
    </w:p>
    <w:p w14:paraId="6F80FDAB" w14:textId="77777777" w:rsidR="00170936" w:rsidRDefault="00AC61A9">
      <w:pPr>
        <w:tabs>
          <w:tab w:val="left" w:pos="1418"/>
          <w:tab w:val="left" w:pos="3969"/>
          <w:tab w:val="left" w:leader="dot" w:pos="9072"/>
        </w:tabs>
        <w:spacing w:after="480" w:line="240" w:lineRule="auto"/>
        <w:ind w:left="567"/>
        <w:rPr>
          <w:rFonts w:cs="Arial"/>
        </w:rPr>
      </w:pPr>
      <w:r>
        <w:rPr>
          <w:rFonts w:cs="Arial"/>
        </w:rPr>
        <w:t>Auszahlungen</w:t>
      </w:r>
      <w:r>
        <w:rPr>
          <w:rFonts w:cs="Arial"/>
        </w:rPr>
        <w:tab/>
      </w:r>
      <w:r>
        <w:rPr>
          <w:rFonts w:cs="Arial"/>
        </w:rPr>
        <w:tab/>
      </w:r>
    </w:p>
    <w:p w14:paraId="42907638" w14:textId="77777777" w:rsidR="00170936" w:rsidRDefault="00AC61A9">
      <w:pPr>
        <w:tabs>
          <w:tab w:val="left" w:pos="1418"/>
          <w:tab w:val="left" w:pos="3969"/>
          <w:tab w:val="left" w:leader="dot" w:pos="9072"/>
        </w:tabs>
        <w:spacing w:after="480" w:line="240" w:lineRule="auto"/>
        <w:ind w:left="567"/>
        <w:rPr>
          <w:rFonts w:cs="Arial"/>
        </w:rPr>
      </w:pPr>
      <w:r>
        <w:rPr>
          <w:rFonts w:cs="Arial"/>
        </w:rPr>
        <w:t>davon</w:t>
      </w:r>
      <w:r>
        <w:rPr>
          <w:rFonts w:cs="Arial"/>
        </w:rPr>
        <w:tab/>
        <w:t>Personalauszahlungen</w:t>
      </w:r>
      <w:r>
        <w:rPr>
          <w:rFonts w:cs="Arial"/>
        </w:rPr>
        <w:tab/>
      </w:r>
      <w:r>
        <w:rPr>
          <w:rFonts w:cs="Arial"/>
        </w:rPr>
        <w:tab/>
      </w:r>
    </w:p>
    <w:p w14:paraId="3B1407CE" w14:textId="77777777" w:rsidR="00170936" w:rsidRDefault="00AC61A9">
      <w:pPr>
        <w:tabs>
          <w:tab w:val="left" w:pos="1418"/>
          <w:tab w:val="left" w:pos="3969"/>
          <w:tab w:val="left" w:leader="dot" w:pos="9072"/>
        </w:tabs>
        <w:spacing w:after="480" w:line="240" w:lineRule="auto"/>
        <w:ind w:left="567"/>
        <w:rPr>
          <w:rFonts w:cs="Arial"/>
        </w:rPr>
      </w:pPr>
      <w:r>
        <w:rPr>
          <w:rFonts w:cs="Arial"/>
        </w:rPr>
        <w:tab/>
        <w:t>Sachauszahlungen</w:t>
      </w:r>
      <w:r>
        <w:rPr>
          <w:rFonts w:cs="Arial"/>
        </w:rPr>
        <w:tab/>
      </w:r>
      <w:r>
        <w:rPr>
          <w:rFonts w:cs="Arial"/>
        </w:rPr>
        <w:tab/>
      </w:r>
    </w:p>
    <w:p w14:paraId="0A7C2BED" w14:textId="77777777" w:rsidR="00170936" w:rsidRDefault="00AC61A9">
      <w:pPr>
        <w:tabs>
          <w:tab w:val="left" w:pos="1418"/>
          <w:tab w:val="left" w:pos="3969"/>
          <w:tab w:val="left" w:leader="dot" w:pos="9072"/>
        </w:tabs>
        <w:spacing w:after="480" w:line="240" w:lineRule="auto"/>
        <w:ind w:left="567"/>
        <w:rPr>
          <w:rFonts w:cs="Arial"/>
        </w:rPr>
      </w:pPr>
      <w:r>
        <w:rPr>
          <w:rFonts w:cs="Arial"/>
        </w:rPr>
        <w:tab/>
        <w:t>Zinsauszahlungen</w:t>
      </w:r>
      <w:r>
        <w:rPr>
          <w:rFonts w:cs="Arial"/>
        </w:rPr>
        <w:tab/>
      </w:r>
      <w:r>
        <w:rPr>
          <w:rFonts w:cs="Arial"/>
        </w:rPr>
        <w:tab/>
      </w:r>
    </w:p>
    <w:p w14:paraId="58ADDE84" w14:textId="77777777" w:rsidR="00170936" w:rsidRDefault="00AC61A9">
      <w:pPr>
        <w:tabs>
          <w:tab w:val="left" w:pos="1418"/>
          <w:tab w:val="left" w:pos="3969"/>
          <w:tab w:val="left" w:leader="dot" w:pos="8080"/>
        </w:tabs>
        <w:spacing w:after="480" w:line="240" w:lineRule="auto"/>
        <w:ind w:left="567"/>
        <w:rPr>
          <w:rFonts w:cs="Arial"/>
        </w:rPr>
      </w:pPr>
      <w:r>
        <w:rPr>
          <w:rFonts w:cs="Arial"/>
        </w:rPr>
        <w:tab/>
        <w:t>Auszahlungen für</w:t>
      </w:r>
    </w:p>
    <w:p w14:paraId="213E495E" w14:textId="77777777" w:rsidR="00170936" w:rsidRDefault="00AC61A9">
      <w:pPr>
        <w:tabs>
          <w:tab w:val="left" w:pos="1418"/>
          <w:tab w:val="left" w:pos="3969"/>
          <w:tab w:val="left" w:leader="dot" w:pos="9072"/>
        </w:tabs>
        <w:spacing w:after="480" w:line="240" w:lineRule="auto"/>
        <w:ind w:left="567"/>
        <w:rPr>
          <w:rFonts w:cs="Arial"/>
        </w:rPr>
      </w:pPr>
      <w:r>
        <w:rPr>
          <w:rFonts w:cs="Arial"/>
        </w:rPr>
        <w:tab/>
        <w:t>planmäßige Tilgung</w:t>
      </w:r>
      <w:r>
        <w:rPr>
          <w:rFonts w:cs="Arial"/>
        </w:rPr>
        <w:tab/>
      </w:r>
      <w:r>
        <w:rPr>
          <w:rFonts w:cs="Arial"/>
        </w:rPr>
        <w:tab/>
      </w:r>
    </w:p>
    <w:p w14:paraId="6D9165B3" w14:textId="77777777" w:rsidR="00170936" w:rsidRDefault="00AC61A9">
      <w:pPr>
        <w:tabs>
          <w:tab w:val="left" w:pos="1418"/>
          <w:tab w:val="left" w:pos="3969"/>
          <w:tab w:val="left" w:leader="dot" w:pos="9072"/>
        </w:tabs>
        <w:spacing w:after="480" w:line="240" w:lineRule="auto"/>
        <w:ind w:left="567"/>
        <w:rPr>
          <w:rFonts w:cs="Arial"/>
        </w:rPr>
      </w:pPr>
      <w:r>
        <w:rPr>
          <w:rFonts w:cs="Arial"/>
        </w:rPr>
        <w:tab/>
        <w:t>Sonstiges</w:t>
      </w:r>
      <w:r>
        <w:rPr>
          <w:rFonts w:cs="Arial"/>
        </w:rPr>
        <w:tab/>
      </w:r>
      <w:r>
        <w:rPr>
          <w:rFonts w:cs="Arial"/>
        </w:rPr>
        <w:tab/>
      </w:r>
    </w:p>
    <w:p w14:paraId="7DF779F6" w14:textId="77777777" w:rsidR="00170936" w:rsidRDefault="00AC61A9">
      <w:pPr>
        <w:tabs>
          <w:tab w:val="left" w:pos="1418"/>
          <w:tab w:val="left" w:pos="3969"/>
          <w:tab w:val="left" w:leader="dot" w:pos="9072"/>
        </w:tabs>
        <w:spacing w:after="480" w:line="240" w:lineRule="auto"/>
        <w:ind w:left="567"/>
        <w:rPr>
          <w:rFonts w:cs="Arial"/>
        </w:rPr>
      </w:pPr>
      <w:r>
        <w:rPr>
          <w:rFonts w:cs="Arial"/>
        </w:rPr>
        <w:t>Einzahlungen</w:t>
      </w:r>
      <w:r>
        <w:rPr>
          <w:rFonts w:cs="Arial"/>
        </w:rPr>
        <w:tab/>
      </w:r>
      <w:r>
        <w:rPr>
          <w:rFonts w:cs="Arial"/>
        </w:rPr>
        <w:tab/>
      </w:r>
    </w:p>
    <w:p w14:paraId="1A0ECEFA" w14:textId="77777777" w:rsidR="00170936" w:rsidRDefault="00AC61A9">
      <w:pPr>
        <w:tabs>
          <w:tab w:val="left" w:pos="1418"/>
          <w:tab w:val="left" w:pos="3969"/>
          <w:tab w:val="left" w:leader="dot" w:pos="9072"/>
        </w:tabs>
        <w:spacing w:after="480" w:line="240" w:lineRule="auto"/>
        <w:ind w:left="567"/>
        <w:rPr>
          <w:rFonts w:cs="Arial"/>
        </w:rPr>
      </w:pPr>
      <w:r>
        <w:rPr>
          <w:rFonts w:cs="Arial"/>
        </w:rPr>
        <w:t>Nettoauszahlungen</w:t>
      </w:r>
      <w:r>
        <w:rPr>
          <w:rFonts w:cs="Arial"/>
        </w:rPr>
        <w:tab/>
      </w:r>
      <w:r>
        <w:rPr>
          <w:rFonts w:cs="Arial"/>
        </w:rPr>
        <w:tab/>
      </w:r>
    </w:p>
    <w:p w14:paraId="452702FE" w14:textId="77777777" w:rsidR="00170936" w:rsidRDefault="00AC61A9">
      <w:pPr>
        <w:keepNext/>
        <w:tabs>
          <w:tab w:val="left" w:pos="284"/>
          <w:tab w:val="left" w:pos="3119"/>
          <w:tab w:val="left" w:leader="dot" w:pos="8080"/>
        </w:tabs>
        <w:spacing w:after="480" w:line="240" w:lineRule="auto"/>
        <w:ind w:left="284"/>
        <w:rPr>
          <w:rFonts w:cs="Arial"/>
          <w:u w:val="single"/>
        </w:rPr>
      </w:pPr>
      <w:r>
        <w:rPr>
          <w:rFonts w:cs="Arial"/>
          <w:u w:val="single"/>
        </w:rPr>
        <w:t>Ergebnishaushalt</w:t>
      </w:r>
    </w:p>
    <w:p w14:paraId="04AAB0A1" w14:textId="77777777" w:rsidR="00170936" w:rsidRDefault="00AC61A9">
      <w:pPr>
        <w:tabs>
          <w:tab w:val="left" w:pos="1418"/>
          <w:tab w:val="left" w:pos="3969"/>
          <w:tab w:val="left" w:leader="dot" w:pos="9072"/>
        </w:tabs>
        <w:spacing w:after="480" w:line="240" w:lineRule="auto"/>
        <w:ind w:left="567"/>
        <w:rPr>
          <w:rFonts w:cs="Arial"/>
        </w:rPr>
      </w:pPr>
      <w:r>
        <w:rPr>
          <w:rFonts w:cs="Arial"/>
        </w:rPr>
        <w:t>Aufwendungen</w:t>
      </w:r>
      <w:r>
        <w:rPr>
          <w:rFonts w:cs="Arial"/>
        </w:rPr>
        <w:tab/>
      </w:r>
      <w:r>
        <w:rPr>
          <w:rFonts w:cs="Arial"/>
        </w:rPr>
        <w:tab/>
      </w:r>
    </w:p>
    <w:p w14:paraId="2346C89D" w14:textId="77777777" w:rsidR="00170936" w:rsidRDefault="00AC61A9">
      <w:pPr>
        <w:tabs>
          <w:tab w:val="left" w:pos="1418"/>
          <w:tab w:val="left" w:pos="3969"/>
          <w:tab w:val="left" w:leader="dot" w:pos="9072"/>
        </w:tabs>
        <w:spacing w:after="480" w:line="240" w:lineRule="auto"/>
        <w:ind w:left="567"/>
        <w:rPr>
          <w:rFonts w:cs="Arial"/>
        </w:rPr>
      </w:pPr>
      <w:r>
        <w:rPr>
          <w:rFonts w:cs="Arial"/>
        </w:rPr>
        <w:t>davon</w:t>
      </w:r>
      <w:r>
        <w:rPr>
          <w:rFonts w:cs="Arial"/>
        </w:rPr>
        <w:tab/>
        <w:t>Personalaufwendungen</w:t>
      </w:r>
      <w:r>
        <w:rPr>
          <w:rFonts w:cs="Arial"/>
        </w:rPr>
        <w:tab/>
      </w:r>
      <w:r>
        <w:rPr>
          <w:rFonts w:cs="Arial"/>
        </w:rPr>
        <w:tab/>
      </w:r>
    </w:p>
    <w:p w14:paraId="6D8AE462" w14:textId="77777777" w:rsidR="00170936" w:rsidRDefault="00AC61A9">
      <w:pPr>
        <w:tabs>
          <w:tab w:val="left" w:pos="1418"/>
          <w:tab w:val="left" w:pos="3969"/>
          <w:tab w:val="left" w:leader="dot" w:pos="9072"/>
        </w:tabs>
        <w:spacing w:after="480" w:line="240" w:lineRule="auto"/>
        <w:ind w:left="567"/>
        <w:rPr>
          <w:rFonts w:cs="Arial"/>
        </w:rPr>
      </w:pPr>
      <w:r>
        <w:rPr>
          <w:rFonts w:cs="Arial"/>
        </w:rPr>
        <w:tab/>
        <w:t>Abschreibungen</w:t>
      </w:r>
      <w:r>
        <w:rPr>
          <w:rFonts w:cs="Arial"/>
        </w:rPr>
        <w:tab/>
      </w:r>
      <w:r>
        <w:rPr>
          <w:rFonts w:cs="Arial"/>
        </w:rPr>
        <w:tab/>
      </w:r>
    </w:p>
    <w:p w14:paraId="04686A08" w14:textId="77777777" w:rsidR="00170936" w:rsidRDefault="00AC61A9">
      <w:pPr>
        <w:tabs>
          <w:tab w:val="left" w:pos="1418"/>
          <w:tab w:val="left" w:pos="3969"/>
          <w:tab w:val="left" w:leader="dot" w:pos="8505"/>
        </w:tabs>
        <w:spacing w:after="480" w:line="240" w:lineRule="auto"/>
        <w:ind w:left="567"/>
        <w:rPr>
          <w:rFonts w:cs="Arial"/>
        </w:rPr>
      </w:pPr>
      <w:r>
        <w:rPr>
          <w:rFonts w:cs="Arial"/>
        </w:rPr>
        <w:tab/>
        <w:t>Sonstige</w:t>
      </w:r>
    </w:p>
    <w:p w14:paraId="34B87412" w14:textId="77777777" w:rsidR="00170936" w:rsidRDefault="00AC61A9">
      <w:pPr>
        <w:tabs>
          <w:tab w:val="left" w:pos="1418"/>
          <w:tab w:val="left" w:pos="3969"/>
          <w:tab w:val="left" w:leader="dot" w:pos="9072"/>
        </w:tabs>
        <w:spacing w:after="480" w:line="240" w:lineRule="auto"/>
        <w:ind w:left="567"/>
        <w:rPr>
          <w:rFonts w:cs="Arial"/>
        </w:rPr>
      </w:pPr>
      <w:r>
        <w:rPr>
          <w:rFonts w:cs="Arial"/>
        </w:rPr>
        <w:tab/>
        <w:t>Sachaufwendungen</w:t>
      </w:r>
      <w:r>
        <w:rPr>
          <w:rFonts w:cs="Arial"/>
        </w:rPr>
        <w:tab/>
      </w:r>
      <w:r>
        <w:rPr>
          <w:rFonts w:cs="Arial"/>
        </w:rPr>
        <w:tab/>
      </w:r>
    </w:p>
    <w:p w14:paraId="2349B51A" w14:textId="77777777" w:rsidR="00170936" w:rsidRDefault="00AC61A9">
      <w:pPr>
        <w:tabs>
          <w:tab w:val="left" w:pos="1418"/>
          <w:tab w:val="left" w:pos="3969"/>
          <w:tab w:val="left" w:leader="dot" w:pos="9072"/>
        </w:tabs>
        <w:spacing w:after="480" w:line="240" w:lineRule="auto"/>
        <w:ind w:left="567"/>
        <w:rPr>
          <w:rFonts w:cs="Arial"/>
        </w:rPr>
      </w:pPr>
      <w:r>
        <w:rPr>
          <w:rFonts w:cs="Arial"/>
        </w:rPr>
        <w:tab/>
        <w:t>Zinsaufwendungen</w:t>
      </w:r>
      <w:r>
        <w:rPr>
          <w:rFonts w:cs="Arial"/>
        </w:rPr>
        <w:tab/>
      </w:r>
      <w:r>
        <w:rPr>
          <w:rFonts w:cs="Arial"/>
        </w:rPr>
        <w:tab/>
      </w:r>
    </w:p>
    <w:p w14:paraId="5DB562C3" w14:textId="77777777" w:rsidR="00170936" w:rsidRDefault="00AC61A9">
      <w:pPr>
        <w:tabs>
          <w:tab w:val="left" w:pos="1418"/>
          <w:tab w:val="left" w:pos="3969"/>
          <w:tab w:val="left" w:leader="dot" w:pos="9072"/>
        </w:tabs>
        <w:spacing w:after="480" w:line="240" w:lineRule="auto"/>
        <w:ind w:left="567"/>
        <w:rPr>
          <w:rFonts w:cs="Arial"/>
        </w:rPr>
      </w:pPr>
      <w:r>
        <w:rPr>
          <w:rFonts w:cs="Arial"/>
        </w:rPr>
        <w:tab/>
        <w:t>Sonstiges</w:t>
      </w:r>
      <w:r>
        <w:rPr>
          <w:rFonts w:cs="Arial"/>
        </w:rPr>
        <w:tab/>
      </w:r>
      <w:r>
        <w:rPr>
          <w:rFonts w:cs="Arial"/>
        </w:rPr>
        <w:tab/>
      </w:r>
    </w:p>
    <w:p w14:paraId="129AB526" w14:textId="77777777" w:rsidR="00170936" w:rsidRDefault="00AC61A9">
      <w:pPr>
        <w:tabs>
          <w:tab w:val="left" w:pos="1418"/>
          <w:tab w:val="left" w:pos="3969"/>
          <w:tab w:val="left" w:leader="dot" w:pos="9072"/>
        </w:tabs>
        <w:spacing w:after="480" w:line="240" w:lineRule="auto"/>
        <w:ind w:left="567"/>
        <w:rPr>
          <w:rFonts w:cs="Arial"/>
        </w:rPr>
      </w:pPr>
      <w:r>
        <w:rPr>
          <w:rFonts w:cs="Arial"/>
        </w:rPr>
        <w:t>Erträge</w:t>
      </w:r>
      <w:r>
        <w:rPr>
          <w:rFonts w:cs="Arial"/>
        </w:rPr>
        <w:tab/>
      </w:r>
      <w:r>
        <w:rPr>
          <w:rFonts w:cs="Arial"/>
        </w:rPr>
        <w:tab/>
      </w:r>
      <w:r>
        <w:rPr>
          <w:rFonts w:cs="Arial"/>
        </w:rPr>
        <w:tab/>
      </w:r>
    </w:p>
    <w:p w14:paraId="54243245" w14:textId="77777777" w:rsidR="00170936" w:rsidRDefault="00AC61A9">
      <w:pPr>
        <w:tabs>
          <w:tab w:val="left" w:pos="1418"/>
          <w:tab w:val="left" w:pos="3969"/>
          <w:tab w:val="left" w:leader="dot" w:pos="9072"/>
        </w:tabs>
        <w:spacing w:after="480" w:line="240" w:lineRule="auto"/>
        <w:ind w:left="567"/>
        <w:rPr>
          <w:rFonts w:cs="Arial"/>
        </w:rPr>
      </w:pPr>
      <w:r>
        <w:rPr>
          <w:rFonts w:cs="Arial"/>
        </w:rPr>
        <w:lastRenderedPageBreak/>
        <w:t>Nettoaufwendungen</w:t>
      </w:r>
      <w:r>
        <w:rPr>
          <w:rFonts w:cs="Arial"/>
        </w:rPr>
        <w:tab/>
      </w:r>
      <w:r>
        <w:rPr>
          <w:rFonts w:cs="Arial"/>
        </w:rPr>
        <w:tab/>
      </w:r>
    </w:p>
    <w:p w14:paraId="0BA95524" w14:textId="77777777" w:rsidR="00170936" w:rsidRDefault="00AC61A9">
      <w:pPr>
        <w:keepNext/>
        <w:tabs>
          <w:tab w:val="left" w:pos="284"/>
          <w:tab w:val="left" w:pos="3119"/>
          <w:tab w:val="left" w:leader="dot" w:pos="8080"/>
        </w:tabs>
        <w:spacing w:after="480" w:line="240" w:lineRule="auto"/>
        <w:ind w:left="284"/>
        <w:rPr>
          <w:rFonts w:cs="Arial"/>
          <w:u w:val="single"/>
        </w:rPr>
      </w:pPr>
      <w:r>
        <w:rPr>
          <w:rFonts w:cs="Arial"/>
          <w:u w:val="single"/>
        </w:rPr>
        <w:t>Finanzplan des Eigenbetriebes</w:t>
      </w:r>
    </w:p>
    <w:p w14:paraId="7A33F1E8" w14:textId="77777777" w:rsidR="00170936" w:rsidRDefault="00AC61A9">
      <w:pPr>
        <w:tabs>
          <w:tab w:val="left" w:pos="1418"/>
          <w:tab w:val="left" w:pos="3969"/>
          <w:tab w:val="left" w:leader="dot" w:pos="9072"/>
        </w:tabs>
        <w:spacing w:after="480" w:line="240" w:lineRule="auto"/>
        <w:ind w:left="567"/>
        <w:rPr>
          <w:rFonts w:cs="Arial"/>
        </w:rPr>
      </w:pPr>
      <w:r>
        <w:rPr>
          <w:rFonts w:cs="Arial"/>
        </w:rPr>
        <w:t>Auszahlungen</w:t>
      </w:r>
      <w:r>
        <w:rPr>
          <w:rFonts w:cs="Arial"/>
        </w:rPr>
        <w:tab/>
      </w:r>
      <w:r>
        <w:rPr>
          <w:rFonts w:cs="Arial"/>
        </w:rPr>
        <w:tab/>
      </w:r>
    </w:p>
    <w:p w14:paraId="35D45B73" w14:textId="77777777" w:rsidR="00170936" w:rsidRDefault="00AC61A9">
      <w:pPr>
        <w:tabs>
          <w:tab w:val="left" w:pos="1418"/>
          <w:tab w:val="left" w:pos="3969"/>
          <w:tab w:val="left" w:leader="dot" w:pos="9072"/>
        </w:tabs>
        <w:spacing w:after="480" w:line="240" w:lineRule="auto"/>
        <w:ind w:left="567"/>
        <w:rPr>
          <w:rFonts w:cs="Arial"/>
        </w:rPr>
      </w:pPr>
      <w:r>
        <w:rPr>
          <w:rFonts w:cs="Arial"/>
        </w:rPr>
        <w:t>Einzahlungen</w:t>
      </w:r>
      <w:r>
        <w:rPr>
          <w:rFonts w:cs="Arial"/>
        </w:rPr>
        <w:tab/>
      </w:r>
      <w:r>
        <w:rPr>
          <w:rFonts w:cs="Arial"/>
        </w:rPr>
        <w:tab/>
      </w:r>
    </w:p>
    <w:p w14:paraId="2EC52285" w14:textId="77777777" w:rsidR="00170936" w:rsidRDefault="00AC61A9">
      <w:pPr>
        <w:keepNext/>
        <w:tabs>
          <w:tab w:val="left" w:pos="284"/>
          <w:tab w:val="left" w:pos="3119"/>
          <w:tab w:val="left" w:leader="dot" w:pos="8080"/>
        </w:tabs>
        <w:spacing w:after="480" w:line="240" w:lineRule="auto"/>
        <w:ind w:left="284"/>
        <w:rPr>
          <w:rFonts w:cs="Arial"/>
          <w:u w:val="single"/>
        </w:rPr>
      </w:pPr>
      <w:r>
        <w:rPr>
          <w:rFonts w:cs="Arial"/>
          <w:u w:val="single"/>
        </w:rPr>
        <w:t>Erfolgsplan des Eigenbetriebes</w:t>
      </w:r>
    </w:p>
    <w:p w14:paraId="5BCA16B1" w14:textId="77777777" w:rsidR="00170936" w:rsidRDefault="00AC61A9">
      <w:pPr>
        <w:tabs>
          <w:tab w:val="left" w:pos="1418"/>
          <w:tab w:val="left" w:pos="3969"/>
          <w:tab w:val="left" w:leader="dot" w:pos="9072"/>
        </w:tabs>
        <w:spacing w:after="480" w:line="240" w:lineRule="auto"/>
        <w:ind w:left="567"/>
        <w:rPr>
          <w:rFonts w:cs="Arial"/>
        </w:rPr>
      </w:pPr>
      <w:r>
        <w:rPr>
          <w:rFonts w:cs="Arial"/>
        </w:rPr>
        <w:t>Aufwendungen</w:t>
      </w:r>
      <w:r>
        <w:rPr>
          <w:rFonts w:cs="Arial"/>
        </w:rPr>
        <w:tab/>
      </w:r>
      <w:r>
        <w:rPr>
          <w:rFonts w:cs="Arial"/>
        </w:rPr>
        <w:tab/>
      </w:r>
    </w:p>
    <w:p w14:paraId="72D55DFD" w14:textId="77777777" w:rsidR="00170936" w:rsidRDefault="00AC61A9">
      <w:pPr>
        <w:tabs>
          <w:tab w:val="left" w:pos="1418"/>
          <w:tab w:val="left" w:pos="3969"/>
          <w:tab w:val="left" w:leader="dot" w:pos="9072"/>
        </w:tabs>
        <w:spacing w:after="480" w:line="240" w:lineRule="auto"/>
        <w:ind w:left="567"/>
        <w:rPr>
          <w:rFonts w:cs="Arial"/>
        </w:rPr>
      </w:pPr>
      <w:r>
        <w:rPr>
          <w:rFonts w:cs="Arial"/>
        </w:rPr>
        <w:t>Erträge</w:t>
      </w:r>
      <w:r>
        <w:rPr>
          <w:rFonts w:cs="Arial"/>
        </w:rPr>
        <w:tab/>
      </w:r>
      <w:r>
        <w:rPr>
          <w:rFonts w:cs="Arial"/>
        </w:rPr>
        <w:tab/>
      </w:r>
      <w:r>
        <w:rPr>
          <w:rFonts w:cs="Arial"/>
        </w:rPr>
        <w:tab/>
      </w:r>
      <w:r>
        <w:br w:type="page"/>
      </w:r>
    </w:p>
    <w:p w14:paraId="7E839D01" w14:textId="77777777" w:rsidR="00170936" w:rsidRDefault="00AC61A9">
      <w:pPr>
        <w:keepNext/>
        <w:keepLines/>
        <w:tabs>
          <w:tab w:val="left" w:pos="284"/>
        </w:tabs>
        <w:spacing w:before="480" w:after="240" w:line="240" w:lineRule="auto"/>
        <w:ind w:left="567" w:hanging="567"/>
        <w:rPr>
          <w:rFonts w:cs="Arial"/>
          <w:u w:val="single"/>
        </w:rPr>
      </w:pPr>
      <w:r>
        <w:rPr>
          <w:rFonts w:cs="Arial"/>
          <w:u w:val="single"/>
        </w:rPr>
        <w:lastRenderedPageBreak/>
        <w:t>6.</w:t>
      </w:r>
      <w:r>
        <w:rPr>
          <w:rFonts w:cs="Arial"/>
          <w:u w:val="single"/>
        </w:rPr>
        <w:tab/>
        <w:t>Beteiligung der Rechtsaufsichtsbehörde</w:t>
      </w:r>
    </w:p>
    <w:p w14:paraId="1A2B375C" w14:textId="77777777" w:rsidR="00170936" w:rsidRDefault="00AC61A9">
      <w:pPr>
        <w:tabs>
          <w:tab w:val="left" w:pos="284"/>
          <w:tab w:val="left" w:leader="dot" w:pos="8505"/>
        </w:tabs>
        <w:spacing w:before="240" w:after="240" w:line="240" w:lineRule="auto"/>
        <w:ind w:left="284" w:hanging="284"/>
        <w:rPr>
          <w:rFonts w:cs="Arial"/>
        </w:rPr>
      </w:pPr>
      <w:r>
        <w:rPr>
          <w:rFonts w:cs="Arial"/>
        </w:rPr>
        <w:t>□</w:t>
      </w:r>
      <w:r>
        <w:rPr>
          <w:rFonts w:cs="Arial"/>
        </w:rPr>
        <w:tab/>
        <w:t>Auf Grundlage der Angaben zu den Punkten 1, 2a oder 2b entfällt eine Stellungnahme der Rechtsaufsichtsbehörde, da</w:t>
      </w:r>
    </w:p>
    <w:p w14:paraId="06F791FA"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 xml:space="preserve">die Leistungsfähigkeit nach RUBIKON als gesichert bewertet ist, </w:t>
      </w:r>
    </w:p>
    <w:p w14:paraId="62A7D738"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der Haushaltsausgleich unter Beachtung der finanziellen Auswirkungen des Vorhabens zum Ende des Finanzplanungszeitraums noch erreicht wird,</w:t>
      </w:r>
    </w:p>
    <w:p w14:paraId="5BF87069"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das Vorhaben keine Investition darstellt</w:t>
      </w:r>
    </w:p>
    <w:p w14:paraId="64FD49A7" w14:textId="77777777" w:rsidR="00170936" w:rsidRDefault="00AC61A9">
      <w:pPr>
        <w:pStyle w:val="Listenabsatz"/>
        <w:spacing w:before="240" w:after="240" w:line="240" w:lineRule="auto"/>
        <w:jc w:val="both"/>
        <w:rPr>
          <w:rFonts w:ascii="Arial" w:hAnsi="Arial" w:cs="Arial"/>
          <w:b/>
        </w:rPr>
      </w:pPr>
      <w:r>
        <w:rPr>
          <w:rFonts w:ascii="Arial" w:hAnsi="Arial" w:cs="Arial"/>
          <w:b/>
        </w:rPr>
        <w:t>oder</w:t>
      </w:r>
    </w:p>
    <w:p w14:paraId="63FF7FE1" w14:textId="77777777" w:rsidR="00170936" w:rsidRDefault="00AC61A9">
      <w:pPr>
        <w:pStyle w:val="Listenabsatz"/>
        <w:numPr>
          <w:ilvl w:val="0"/>
          <w:numId w:val="2"/>
        </w:numPr>
        <w:spacing w:before="240" w:after="240" w:line="240" w:lineRule="auto"/>
        <w:jc w:val="both"/>
        <w:rPr>
          <w:rFonts w:ascii="Arial" w:hAnsi="Arial" w:cs="Arial"/>
        </w:rPr>
      </w:pPr>
      <w:r>
        <w:rPr>
          <w:rFonts w:ascii="Arial" w:hAnsi="Arial" w:cs="Arial"/>
        </w:rPr>
        <w:t>das Vorhaben zur Sicherung der pflichtigen Aufgabenerfüllung notwendig ist.</w:t>
      </w:r>
    </w:p>
    <w:p w14:paraId="5BD9D060" w14:textId="77777777" w:rsidR="00170936" w:rsidRDefault="00170936">
      <w:pPr>
        <w:pStyle w:val="Listenabsatz"/>
        <w:spacing w:before="240" w:after="240" w:line="240" w:lineRule="auto"/>
        <w:jc w:val="both"/>
        <w:rPr>
          <w:rFonts w:ascii="Arial" w:hAnsi="Arial" w:cs="Arial"/>
        </w:rPr>
      </w:pPr>
    </w:p>
    <w:p w14:paraId="4E1BD375" w14:textId="77777777" w:rsidR="00170936" w:rsidRDefault="00AC61A9">
      <w:pPr>
        <w:pStyle w:val="Listenabsatz"/>
        <w:spacing w:before="240" w:after="240" w:line="240" w:lineRule="auto"/>
        <w:jc w:val="both"/>
        <w:rPr>
          <w:rFonts w:ascii="Arial" w:hAnsi="Arial" w:cs="Arial"/>
          <w:b/>
          <w:sz w:val="20"/>
          <w:szCs w:val="20"/>
        </w:rPr>
      </w:pPr>
      <w:r>
        <w:rPr>
          <w:rFonts w:ascii="Arial" w:hAnsi="Arial" w:cs="Arial"/>
          <w:b/>
          <w:sz w:val="20"/>
          <w:szCs w:val="20"/>
        </w:rPr>
        <w:t>Hinweis: Nur eines der o.a. Kriterien muss erfüllt sein, damit von einer Beteiligung der Rechtsaufsichtsbehörde abgesehen werden kann.</w:t>
      </w:r>
    </w:p>
    <w:p w14:paraId="1C8C0E84" w14:textId="77777777" w:rsidR="00170936" w:rsidRDefault="00AC61A9">
      <w:pPr>
        <w:tabs>
          <w:tab w:val="left" w:pos="284"/>
          <w:tab w:val="left" w:leader="dot" w:pos="8505"/>
        </w:tabs>
        <w:spacing w:before="240" w:after="240" w:line="240" w:lineRule="auto"/>
        <w:ind w:left="284" w:hanging="284"/>
        <w:rPr>
          <w:rFonts w:cs="Arial"/>
        </w:rPr>
      </w:pPr>
      <w:r>
        <w:rPr>
          <w:rFonts w:cs="Arial"/>
        </w:rPr>
        <w:t>□</w:t>
      </w:r>
      <w:r>
        <w:rPr>
          <w:rFonts w:cs="Arial"/>
        </w:rPr>
        <w:tab/>
        <w:t>Der Rechtsaufsichtsbehörde wird Gelegenheit zur Stellungnahme gegeben.</w:t>
      </w:r>
    </w:p>
    <w:p w14:paraId="44159DB8" w14:textId="77777777" w:rsidR="00170936" w:rsidRDefault="00170936"/>
    <w:sectPr w:rsidR="00170936">
      <w:pgSz w:w="11906" w:h="16838"/>
      <w:pgMar w:top="1417" w:right="1417" w:bottom="1134" w:left="141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21163" w14:textId="77777777" w:rsidR="00AC61A9" w:rsidRDefault="00AC61A9">
      <w:pPr>
        <w:spacing w:after="0" w:line="240" w:lineRule="auto"/>
      </w:pPr>
      <w:r>
        <w:separator/>
      </w:r>
    </w:p>
  </w:endnote>
  <w:endnote w:type="continuationSeparator" w:id="0">
    <w:p w14:paraId="66DFA813" w14:textId="77777777" w:rsidR="00AC61A9" w:rsidRDefault="00AC6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A55C" w14:textId="77777777" w:rsidR="00AC61A9" w:rsidRDefault="00AC61A9">
      <w:r>
        <w:separator/>
      </w:r>
    </w:p>
  </w:footnote>
  <w:footnote w:type="continuationSeparator" w:id="0">
    <w:p w14:paraId="7E85E79F" w14:textId="77777777" w:rsidR="00AC61A9" w:rsidRDefault="00AC61A9">
      <w:r>
        <w:continuationSeparator/>
      </w:r>
    </w:p>
  </w:footnote>
  <w:footnote w:id="1">
    <w:p w14:paraId="24E8F9FB" w14:textId="77777777" w:rsidR="00170936" w:rsidRDefault="00AC61A9">
      <w:pPr>
        <w:pStyle w:val="Funotentext"/>
      </w:pPr>
      <w:r>
        <w:rPr>
          <w:rStyle w:val="Funotenzeichen"/>
        </w:rPr>
        <w:footnoteRef/>
      </w:r>
      <w:r>
        <w:t xml:space="preserve"> </w:t>
      </w:r>
      <w:r>
        <w:t>Es gilt der gemeindehaushaltsrechtliche Investitionsbegriff. Die Beteiligung der Rechtsaufsichtsbehörde ist erforderlich, um prüfen zu können, ob eine Kreditaufnahme für Investitionen und Investitionsförderungsmaßnahmen zur Finanzierung des kommunalen Eigenanteils gemäß § 52 KV M-V i.V.m. § 17a Absatz 2 GemHVO-Doppik mit einer geordneten Haushaltsführung vereinbar und damit dem Grunde nach genehmigungsfähig wäre. Dies betrifft nur Vorhaben, die gemeindehaushaltsrechtlich Investitionen oder Investitionsförde</w:t>
      </w:r>
      <w:r>
        <w:t>rungsmaßnahmen darstellen.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F2577"/>
    <w:multiLevelType w:val="multilevel"/>
    <w:tmpl w:val="066EE8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B12797"/>
    <w:multiLevelType w:val="multilevel"/>
    <w:tmpl w:val="0252870A"/>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78799864">
    <w:abstractNumId w:val="0"/>
  </w:num>
  <w:num w:numId="2" w16cid:durableId="1794977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36"/>
    <w:rsid w:val="00170936"/>
    <w:rsid w:val="00AC61A9"/>
    <w:rsid w:val="00BC278B"/>
    <w:rsid w:val="00FE290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E3F84"/>
  <w15:docId w15:val="{3C570EAB-F495-4481-A11F-24B6A986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5B2C"/>
    <w:pPr>
      <w:spacing w:after="200" w:line="276" w:lineRule="auto"/>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textZchn">
    <w:name w:val="Fußnotentext Zchn"/>
    <w:basedOn w:val="Absatz-Standardschriftart"/>
    <w:link w:val="Funotentext"/>
    <w:uiPriority w:val="99"/>
    <w:semiHidden/>
    <w:rsid w:val="00775B2C"/>
    <w:rPr>
      <w:rFonts w:ascii="Arial" w:hAnsi="Arial"/>
      <w:sz w:val="20"/>
      <w:szCs w:val="20"/>
    </w:rPr>
  </w:style>
  <w:style w:type="character" w:styleId="Funotenzeichen">
    <w:name w:val="footnote reference"/>
    <w:rPr>
      <w:vertAlign w:val="superscript"/>
    </w:rPr>
  </w:style>
  <w:style w:type="character" w:styleId="Endnotenzeichen">
    <w:name w:val="endnote reference"/>
  </w:style>
  <w:style w:type="paragraph" w:customStyle="1" w:styleId="berschrift">
    <w:name w:val="Überschrift"/>
    <w:basedOn w:val="Standard"/>
    <w:next w:val="Textkrper"/>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pPr>
      <w:suppressLineNumbers/>
      <w:spacing w:before="120" w:after="120"/>
    </w:pPr>
    <w:rPr>
      <w:rFonts w:cs="Noto Sans"/>
      <w:i/>
      <w:iCs/>
      <w:sz w:val="24"/>
      <w:szCs w:val="24"/>
    </w:rPr>
  </w:style>
  <w:style w:type="paragraph" w:customStyle="1" w:styleId="Verzeichnis">
    <w:name w:val="Verzeichnis"/>
    <w:basedOn w:val="Standard"/>
    <w:pPr>
      <w:suppressLineNumbers/>
    </w:pPr>
    <w:rPr>
      <w:rFonts w:cs="Noto Sans"/>
    </w:rPr>
  </w:style>
  <w:style w:type="paragraph" w:styleId="Listenabsatz">
    <w:name w:val="List Paragraph"/>
    <w:basedOn w:val="Standard"/>
    <w:uiPriority w:val="34"/>
    <w:qFormat/>
    <w:rsid w:val="00775B2C"/>
    <w:pPr>
      <w:spacing w:after="160" w:line="259" w:lineRule="auto"/>
      <w:ind w:left="720"/>
      <w:contextualSpacing/>
      <w:jc w:val="left"/>
    </w:pPr>
    <w:rPr>
      <w:rFonts w:ascii="Calibri" w:eastAsia="Calibri" w:hAnsi="Calibri" w:cs="Times New Roman"/>
    </w:rPr>
  </w:style>
  <w:style w:type="paragraph" w:styleId="Funotentext">
    <w:name w:val="footnote text"/>
    <w:basedOn w:val="Standard"/>
    <w:link w:val="FunotentextZchn"/>
    <w:uiPriority w:val="99"/>
    <w:semiHidden/>
    <w:unhideWhenUsed/>
    <w:rsid w:val="00775B2C"/>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813</Words>
  <Characters>5123</Characters>
  <Application>Microsoft Office Word</Application>
  <DocSecurity>0</DocSecurity>
  <Lines>42</Lines>
  <Paragraphs>11</Paragraphs>
  <ScaleCrop>false</ScaleCrop>
  <Company>Ministerium für Inneres und Europa M-V</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O'Igwe, Anne</dc:creator>
  <dc:description/>
  <cp:lastModifiedBy>Baumann, Anja</cp:lastModifiedBy>
  <cp:revision>2</cp:revision>
  <dcterms:created xsi:type="dcterms:W3CDTF">2026-10-15T10:20:00Z</dcterms:created>
  <dcterms:modified xsi:type="dcterms:W3CDTF">2026-10-15T10:20:00Z</dcterms:modified>
  <dc:language>de</dc:language>
</cp:coreProperties>
</file>